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172" w:rsidRPr="00762172" w:rsidRDefault="00762172" w:rsidP="00762172">
      <w:pPr>
        <w:spacing w:after="60" w:line="750" w:lineRule="atLeast"/>
        <w:outlineLvl w:val="0"/>
        <w:rPr>
          <w:rFonts w:ascii="Publico Headline" w:eastAsia="Times New Roman" w:hAnsi="Publico Headline" w:cs="Times New Roman"/>
          <w:strike w:val="0"/>
          <w:color w:val="929292"/>
          <w:kern w:val="36"/>
          <w:sz w:val="72"/>
          <w:szCs w:val="72"/>
          <w:lang w:eastAsia="de-CH"/>
        </w:rPr>
      </w:pPr>
      <w:r w:rsidRPr="00762172">
        <w:rPr>
          <w:rFonts w:ascii="Publico Headline" w:eastAsia="Times New Roman" w:hAnsi="Publico Headline" w:cs="Times New Roman"/>
          <w:strike w:val="0"/>
          <w:color w:val="929292"/>
          <w:kern w:val="36"/>
          <w:sz w:val="72"/>
          <w:szCs w:val="72"/>
          <w:lang w:eastAsia="de-CH"/>
        </w:rPr>
        <w:t>Aus dem Rohstofffluch wird ein Reputationsfluch</w:t>
      </w:r>
    </w:p>
    <w:p w:rsidR="00762172" w:rsidRPr="00762172" w:rsidRDefault="00762172" w:rsidP="00762172">
      <w:pPr>
        <w:spacing w:after="60" w:line="375" w:lineRule="atLeast"/>
        <w:outlineLvl w:val="2"/>
        <w:rPr>
          <w:rFonts w:ascii="Georgia" w:eastAsia="Times New Roman" w:hAnsi="Georgia" w:cs="Times New Roman"/>
          <w:strike w:val="0"/>
          <w:color w:val="333333"/>
          <w:sz w:val="33"/>
          <w:szCs w:val="33"/>
          <w:lang w:eastAsia="de-CH"/>
        </w:rPr>
      </w:pPr>
      <w:r w:rsidRPr="00762172">
        <w:rPr>
          <w:rFonts w:ascii="Georgia" w:eastAsia="Times New Roman" w:hAnsi="Georgia" w:cs="Times New Roman"/>
          <w:strike w:val="0"/>
          <w:color w:val="333333"/>
          <w:sz w:val="33"/>
          <w:szCs w:val="33"/>
          <w:lang w:eastAsia="de-CH"/>
        </w:rPr>
        <w:t>Eine nachhaltige globale Wirtschaft lässt sich auf Dauer nur mittels sozialer, ökologischer und menschenrechtlicher Leitplanken funktionsfähig erhalten.</w:t>
      </w:r>
    </w:p>
    <w:p w:rsidR="00762172" w:rsidRPr="00762172" w:rsidRDefault="00762172" w:rsidP="00762172">
      <w:pPr>
        <w:spacing w:line="240" w:lineRule="auto"/>
        <w:rPr>
          <w:rFonts w:ascii="Times New Roman" w:eastAsia="Times New Roman" w:hAnsi="Times New Roman" w:cs="Times New Roman"/>
          <w:strike w:val="0"/>
          <w:szCs w:val="24"/>
          <w:lang w:eastAsia="de-CH"/>
        </w:rPr>
      </w:pPr>
      <w:hyperlink r:id="rId5" w:history="1">
        <w:r w:rsidRPr="00762172">
          <w:rPr>
            <w:rFonts w:ascii="Times New Roman" w:eastAsia="Times New Roman" w:hAnsi="Times New Roman" w:cs="Times New Roman"/>
            <w:strike w:val="0"/>
            <w:color w:val="000000"/>
            <w:szCs w:val="24"/>
            <w:u w:val="single"/>
            <w:lang w:eastAsia="de-CH"/>
          </w:rPr>
          <w:t>Rudolf Strahm</w:t>
        </w:r>
      </w:hyperlink>
      <w:r>
        <w:rPr>
          <w:rFonts w:ascii="Times New Roman" w:eastAsia="Times New Roman" w:hAnsi="Times New Roman" w:cs="Times New Roman"/>
          <w:strike w:val="0"/>
          <w:color w:val="000000"/>
          <w:szCs w:val="24"/>
          <w:lang w:eastAsia="de-CH"/>
        </w:rPr>
        <w:t xml:space="preserve">  </w:t>
      </w:r>
      <w:r>
        <w:rPr>
          <w:rFonts w:ascii="Benton Sans Cond Black" w:eastAsia="Times New Roman" w:hAnsi="Benton Sans Cond Black" w:cs="Times New Roman"/>
          <w:strike w:val="0"/>
          <w:szCs w:val="24"/>
          <w:lang w:eastAsia="de-CH"/>
        </w:rPr>
        <w:t>20</w:t>
      </w:r>
      <w:bookmarkStart w:id="0" w:name="_GoBack"/>
      <w:bookmarkEnd w:id="0"/>
      <w:r w:rsidRPr="00762172">
        <w:rPr>
          <w:rFonts w:ascii="Times New Roman" w:eastAsia="Times New Roman" w:hAnsi="Times New Roman" w:cs="Times New Roman"/>
          <w:strike w:val="0"/>
          <w:szCs w:val="24"/>
          <w:lang w:eastAsia="de-CH"/>
        </w:rPr>
        <w:t>.08.2019</w:t>
      </w:r>
      <w:r>
        <w:rPr>
          <w:rFonts w:ascii="Times New Roman" w:eastAsia="Times New Roman" w:hAnsi="Times New Roman" w:cs="Times New Roman"/>
          <w:strike w:val="0"/>
          <w:szCs w:val="24"/>
          <w:lang w:eastAsia="de-CH"/>
        </w:rPr>
        <w:t xml:space="preserve">   TA-Media, Tages-Anzeiger, Basler Zeitung, Bund, TA-online</w:t>
      </w:r>
    </w:p>
    <w:tbl>
      <w:tblPr>
        <w:tblW w:w="14664" w:type="dxa"/>
        <w:tblCellMar>
          <w:left w:w="0" w:type="dxa"/>
          <w:right w:w="0" w:type="dxa"/>
        </w:tblCellMar>
        <w:tblLook w:val="04A0" w:firstRow="1" w:lastRow="0" w:firstColumn="1" w:lastColumn="0" w:noHBand="0" w:noVBand="1"/>
      </w:tblPr>
      <w:tblGrid>
        <w:gridCol w:w="14664"/>
      </w:tblGrid>
      <w:tr w:rsidR="00762172" w:rsidRPr="00762172" w:rsidTr="00762172">
        <w:tc>
          <w:tcPr>
            <w:tcW w:w="0" w:type="auto"/>
            <w:vAlign w:val="bottom"/>
            <w:hideMark/>
          </w:tcPr>
          <w:p w:rsidR="00762172" w:rsidRPr="00762172" w:rsidRDefault="00762172" w:rsidP="00762172">
            <w:pPr>
              <w:rPr>
                <w:rFonts w:ascii="Times New Roman" w:eastAsia="Times New Roman" w:hAnsi="Times New Roman" w:cs="Times New Roman"/>
                <w:strike w:val="0"/>
                <w:sz w:val="21"/>
                <w:szCs w:val="21"/>
                <w:lang w:eastAsia="de-CH"/>
              </w:rPr>
            </w:pPr>
          </w:p>
        </w:tc>
      </w:tr>
    </w:tbl>
    <w:p w:rsidR="00762172" w:rsidRPr="00762172" w:rsidRDefault="00762172" w:rsidP="00762172">
      <w:pPr>
        <w:spacing w:after="360" w:line="360" w:lineRule="atLeast"/>
        <w:rPr>
          <w:rFonts w:ascii="Georgia" w:eastAsia="Times New Roman" w:hAnsi="Georgia" w:cs="Times New Roman"/>
          <w:strike w:val="0"/>
          <w:color w:val="333333"/>
          <w:sz w:val="26"/>
          <w:szCs w:val="26"/>
          <w:lang w:eastAsia="de-CH"/>
        </w:rPr>
      </w:pPr>
      <w:r w:rsidRPr="00762172">
        <w:rPr>
          <w:rFonts w:ascii="Georgia" w:eastAsia="Times New Roman" w:hAnsi="Georgia" w:cs="Times New Roman"/>
          <w:strike w:val="0"/>
          <w:color w:val="333333"/>
          <w:sz w:val="26"/>
          <w:szCs w:val="26"/>
          <w:lang w:eastAsia="de-CH"/>
        </w:rPr>
        <w:t>In den rohstoffreichen Ländern Lateinamerikas und Afrikas benützt man gerne auch die Redewendung vom «Rohstoff-Fluch». Gemeint sind die riesige Korruption, die Menschenvertreibungen und Umweltvergiftungen, wenn multinationale Bergbaukonzerne mit billig erworbenen Schürfkonzessionen wertvolle Metalle und Mineralien fördern und dabei unglaubliche Gewinne scheffeln.</w:t>
      </w:r>
    </w:p>
    <w:p w:rsidR="00762172" w:rsidRPr="00762172" w:rsidRDefault="00762172" w:rsidP="00762172">
      <w:pPr>
        <w:spacing w:after="0" w:line="360" w:lineRule="atLeast"/>
        <w:rPr>
          <w:rFonts w:ascii="Georgia" w:eastAsia="Times New Roman" w:hAnsi="Georgia" w:cs="Times New Roman"/>
          <w:strike w:val="0"/>
          <w:color w:val="333333"/>
          <w:sz w:val="26"/>
          <w:szCs w:val="26"/>
          <w:lang w:eastAsia="de-CH"/>
        </w:rPr>
      </w:pPr>
      <w:r w:rsidRPr="00762172">
        <w:rPr>
          <w:rFonts w:ascii="Georgia" w:eastAsia="Times New Roman" w:hAnsi="Georgia" w:cs="Times New Roman"/>
          <w:strike w:val="0"/>
          <w:color w:val="333333"/>
          <w:sz w:val="26"/>
          <w:szCs w:val="26"/>
          <w:lang w:eastAsia="de-CH"/>
        </w:rPr>
        <w:t>Wie im Spiegelbild zu diesem Rohstoff-Fluch ist die Schweiz als Holding-</w:t>
      </w:r>
      <w:proofErr w:type="spellStart"/>
      <w:r w:rsidRPr="00762172">
        <w:rPr>
          <w:rFonts w:ascii="Georgia" w:eastAsia="Times New Roman" w:hAnsi="Georgia" w:cs="Times New Roman"/>
          <w:strike w:val="0"/>
          <w:color w:val="333333"/>
          <w:sz w:val="26"/>
          <w:szCs w:val="26"/>
          <w:lang w:eastAsia="de-CH"/>
        </w:rPr>
        <w:t>Sitzland</w:t>
      </w:r>
      <w:proofErr w:type="spellEnd"/>
      <w:r w:rsidRPr="00762172">
        <w:rPr>
          <w:rFonts w:ascii="Georgia" w:eastAsia="Times New Roman" w:hAnsi="Georgia" w:cs="Times New Roman"/>
          <w:strike w:val="0"/>
          <w:color w:val="333333"/>
          <w:sz w:val="26"/>
          <w:szCs w:val="26"/>
          <w:lang w:eastAsia="de-CH"/>
        </w:rPr>
        <w:t xml:space="preserve"> von rund 500 internationalen Rohstoffkonzernen in einen «Reputationsfluch» geraten. Denn es vergeht kaum eine Woche, ohne dass der weltgrösste, auf dem Papier «schweizerische» Bergbaukonzern </w:t>
      </w:r>
      <w:proofErr w:type="spellStart"/>
      <w:r w:rsidRPr="00762172">
        <w:rPr>
          <w:rFonts w:ascii="Georgia" w:eastAsia="Times New Roman" w:hAnsi="Georgia" w:cs="Times New Roman"/>
          <w:strike w:val="0"/>
          <w:color w:val="333333"/>
          <w:sz w:val="26"/>
          <w:szCs w:val="26"/>
          <w:lang w:eastAsia="de-CH"/>
        </w:rPr>
        <w:fldChar w:fldCharType="begin"/>
      </w:r>
      <w:r w:rsidRPr="00762172">
        <w:rPr>
          <w:rFonts w:ascii="Georgia" w:eastAsia="Times New Roman" w:hAnsi="Georgia" w:cs="Times New Roman"/>
          <w:strike w:val="0"/>
          <w:color w:val="333333"/>
          <w:sz w:val="26"/>
          <w:szCs w:val="26"/>
          <w:lang w:eastAsia="de-CH"/>
        </w:rPr>
        <w:instrText xml:space="preserve"> HYPERLINK "https://www.tagesanzeiger.ch/schweiz/standard/organisation/glencore/s.html" </w:instrText>
      </w:r>
      <w:r w:rsidRPr="00762172">
        <w:rPr>
          <w:rFonts w:ascii="Georgia" w:eastAsia="Times New Roman" w:hAnsi="Georgia" w:cs="Times New Roman"/>
          <w:strike w:val="0"/>
          <w:color w:val="333333"/>
          <w:sz w:val="26"/>
          <w:szCs w:val="26"/>
          <w:lang w:eastAsia="de-CH"/>
        </w:rPr>
        <w:fldChar w:fldCharType="separate"/>
      </w:r>
      <w:r w:rsidRPr="00762172">
        <w:rPr>
          <w:rFonts w:ascii="Georgia" w:eastAsia="Times New Roman" w:hAnsi="Georgia" w:cs="Times New Roman"/>
          <w:b/>
          <w:bCs/>
          <w:strike w:val="0"/>
          <w:color w:val="007ABF"/>
          <w:sz w:val="26"/>
          <w:szCs w:val="26"/>
          <w:lang w:eastAsia="de-CH"/>
        </w:rPr>
        <w:t>Glencore</w:t>
      </w:r>
      <w:r w:rsidRPr="00762172">
        <w:rPr>
          <w:rFonts w:ascii="Georgia" w:eastAsia="Times New Roman" w:hAnsi="Georgia" w:cs="Times New Roman"/>
          <w:strike w:val="0"/>
          <w:color w:val="333333"/>
          <w:sz w:val="26"/>
          <w:szCs w:val="26"/>
          <w:lang w:eastAsia="de-CH"/>
        </w:rPr>
        <w:fldChar w:fldCharType="end"/>
      </w:r>
      <w:r w:rsidRPr="00762172">
        <w:rPr>
          <w:rFonts w:ascii="Georgia" w:eastAsia="Times New Roman" w:hAnsi="Georgia" w:cs="Times New Roman"/>
          <w:strike w:val="0"/>
          <w:color w:val="333333"/>
          <w:sz w:val="26"/>
          <w:szCs w:val="26"/>
          <w:lang w:eastAsia="de-CH"/>
        </w:rPr>
        <w:t>mit</w:t>
      </w:r>
      <w:proofErr w:type="spellEnd"/>
      <w:r w:rsidRPr="00762172">
        <w:rPr>
          <w:rFonts w:ascii="Georgia" w:eastAsia="Times New Roman" w:hAnsi="Georgia" w:cs="Times New Roman"/>
          <w:strike w:val="0"/>
          <w:color w:val="333333"/>
          <w:sz w:val="26"/>
          <w:szCs w:val="26"/>
          <w:lang w:eastAsia="de-CH"/>
        </w:rPr>
        <w:t xml:space="preserve"> Sitz im Tiefsteuerkanton Zug nicht irgendwo wegen Korruption, Menschenschinderei oder Umweltvergiftung in die Kritik gerät. Ebenso bringen Oligarchen aus Russland, </w:t>
      </w:r>
      <w:proofErr w:type="spellStart"/>
      <w:r w:rsidRPr="00762172">
        <w:rPr>
          <w:rFonts w:ascii="Georgia" w:eastAsia="Times New Roman" w:hAnsi="Georgia" w:cs="Times New Roman"/>
          <w:strike w:val="0"/>
          <w:color w:val="333333"/>
          <w:sz w:val="26"/>
          <w:szCs w:val="26"/>
          <w:lang w:eastAsia="de-CH"/>
        </w:rPr>
        <w:t>de</w:t>
      </w:r>
      <w:proofErr w:type="spellEnd"/>
      <w:r w:rsidRPr="00762172">
        <w:rPr>
          <w:rFonts w:ascii="Georgia" w:eastAsia="Times New Roman" w:hAnsi="Georgia" w:cs="Times New Roman"/>
          <w:strike w:val="0"/>
          <w:color w:val="333333"/>
          <w:sz w:val="26"/>
          <w:szCs w:val="26"/>
          <w:lang w:eastAsia="de-CH"/>
        </w:rPr>
        <w:t xml:space="preserve"> Ukraine, Kasachstan und den Scheichtümern, die vom </w:t>
      </w:r>
      <w:proofErr w:type="spellStart"/>
      <w:r w:rsidRPr="00762172">
        <w:rPr>
          <w:rFonts w:ascii="Georgia" w:eastAsia="Times New Roman" w:hAnsi="Georgia" w:cs="Times New Roman"/>
          <w:strike w:val="0"/>
          <w:color w:val="333333"/>
          <w:sz w:val="26"/>
          <w:szCs w:val="26"/>
          <w:lang w:eastAsia="de-CH"/>
        </w:rPr>
        <w:t>Genfersee</w:t>
      </w:r>
      <w:proofErr w:type="spellEnd"/>
      <w:r w:rsidRPr="00762172">
        <w:rPr>
          <w:rFonts w:ascii="Georgia" w:eastAsia="Times New Roman" w:hAnsi="Georgia" w:cs="Times New Roman"/>
          <w:strike w:val="0"/>
          <w:color w:val="333333"/>
          <w:sz w:val="26"/>
          <w:szCs w:val="26"/>
          <w:lang w:eastAsia="de-CH"/>
        </w:rPr>
        <w:t xml:space="preserve"> aus weltweite Konzerngesellschaften beherrschen, mit krummen Touren das </w:t>
      </w:r>
      <w:proofErr w:type="spellStart"/>
      <w:r w:rsidRPr="00762172">
        <w:rPr>
          <w:rFonts w:ascii="Georgia" w:eastAsia="Times New Roman" w:hAnsi="Georgia" w:cs="Times New Roman"/>
          <w:strike w:val="0"/>
          <w:color w:val="333333"/>
          <w:sz w:val="26"/>
          <w:szCs w:val="26"/>
          <w:lang w:eastAsia="de-CH"/>
        </w:rPr>
        <w:t>Sitzland</w:t>
      </w:r>
      <w:proofErr w:type="spellEnd"/>
      <w:r w:rsidRPr="00762172">
        <w:rPr>
          <w:rFonts w:ascii="Georgia" w:eastAsia="Times New Roman" w:hAnsi="Georgia" w:cs="Times New Roman"/>
          <w:strike w:val="0"/>
          <w:color w:val="333333"/>
          <w:sz w:val="26"/>
          <w:szCs w:val="26"/>
          <w:lang w:eastAsia="de-CH"/>
        </w:rPr>
        <w:t xml:space="preserve"> Schweiz laufend ins Gerede.</w:t>
      </w:r>
    </w:p>
    <w:p w:rsidR="00762172" w:rsidRPr="00762172" w:rsidRDefault="00762172" w:rsidP="00762172">
      <w:pPr>
        <w:spacing w:after="360" w:line="360" w:lineRule="atLeast"/>
        <w:rPr>
          <w:rFonts w:ascii="Georgia" w:eastAsia="Times New Roman" w:hAnsi="Georgia" w:cs="Times New Roman"/>
          <w:strike w:val="0"/>
          <w:color w:val="333333"/>
          <w:sz w:val="26"/>
          <w:szCs w:val="26"/>
          <w:lang w:eastAsia="de-CH"/>
        </w:rPr>
      </w:pPr>
      <w:r w:rsidRPr="00762172">
        <w:rPr>
          <w:rFonts w:ascii="Georgia" w:eastAsia="Times New Roman" w:hAnsi="Georgia" w:cs="Times New Roman"/>
          <w:strike w:val="0"/>
          <w:color w:val="333333"/>
          <w:sz w:val="26"/>
          <w:szCs w:val="26"/>
          <w:lang w:eastAsia="de-CH"/>
        </w:rPr>
        <w:t>Die Konzernverantwortungsinitiative – von 114 NGOs und 130 Unternehmen unterstützt – ist die Reaktion auf diesen Missstand und Imageschaden. Sie verlangt, dass der Mutterkonzern für Umweltschäden und Menschenrechtsverletzungen seiner Konzerntöchter im Ausland mit Schadenersatzpflicht haften muss.</w:t>
      </w:r>
    </w:p>
    <w:p w:rsidR="00762172" w:rsidRPr="00762172" w:rsidRDefault="00762172" w:rsidP="00762172">
      <w:pPr>
        <w:spacing w:after="0" w:line="360" w:lineRule="atLeast"/>
        <w:rPr>
          <w:rFonts w:ascii="Georgia" w:eastAsia="Times New Roman" w:hAnsi="Georgia" w:cs="Times New Roman"/>
          <w:strike w:val="0"/>
          <w:color w:val="333333"/>
          <w:sz w:val="26"/>
          <w:szCs w:val="26"/>
          <w:lang w:eastAsia="de-CH"/>
        </w:rPr>
      </w:pPr>
      <w:r w:rsidRPr="00762172">
        <w:rPr>
          <w:rFonts w:ascii="Georgia" w:eastAsia="Times New Roman" w:hAnsi="Georgia" w:cs="Times New Roman"/>
          <w:b/>
          <w:bCs/>
          <w:strike w:val="0"/>
          <w:color w:val="333333"/>
          <w:sz w:val="26"/>
          <w:szCs w:val="26"/>
          <w:lang w:eastAsia="de-CH"/>
        </w:rPr>
        <w:t>Gegen die Initiative wie Realitätsverweigerer</w:t>
      </w:r>
    </w:p>
    <w:p w:rsidR="00762172" w:rsidRPr="00762172" w:rsidRDefault="00762172" w:rsidP="00762172">
      <w:pPr>
        <w:spacing w:after="360" w:line="360" w:lineRule="atLeast"/>
        <w:rPr>
          <w:rFonts w:ascii="Georgia" w:eastAsia="Times New Roman" w:hAnsi="Georgia" w:cs="Times New Roman"/>
          <w:strike w:val="0"/>
          <w:color w:val="333333"/>
          <w:sz w:val="26"/>
          <w:szCs w:val="26"/>
          <w:lang w:eastAsia="de-CH"/>
        </w:rPr>
      </w:pPr>
      <w:r w:rsidRPr="00762172">
        <w:rPr>
          <w:rFonts w:ascii="Georgia" w:eastAsia="Times New Roman" w:hAnsi="Georgia" w:cs="Times New Roman"/>
          <w:strike w:val="0"/>
          <w:color w:val="333333"/>
          <w:sz w:val="26"/>
          <w:szCs w:val="26"/>
          <w:lang w:eastAsia="de-CH"/>
        </w:rPr>
        <w:t>Es gehört zum globalen Trend, dass Konzern-Muttergesellschaften für ihre Tochterfirmen im Ausland haften, wie wir es im Inland längst kennen. Auch die EU und diverse EU-Länder sehen unter bestimmten Umständen für ihre Konzerne grenzüberschreitende Sorgfaltspflichten und Haftungsregeln vor.</w:t>
      </w:r>
    </w:p>
    <w:p w:rsidR="00762172" w:rsidRPr="00762172" w:rsidRDefault="00762172" w:rsidP="00762172">
      <w:pPr>
        <w:spacing w:after="360" w:line="360" w:lineRule="atLeast"/>
        <w:rPr>
          <w:rFonts w:ascii="Georgia" w:eastAsia="Times New Roman" w:hAnsi="Georgia" w:cs="Times New Roman"/>
          <w:strike w:val="0"/>
          <w:color w:val="333333"/>
          <w:sz w:val="26"/>
          <w:szCs w:val="26"/>
          <w:lang w:eastAsia="de-CH"/>
        </w:rPr>
      </w:pPr>
      <w:r w:rsidRPr="00762172">
        <w:rPr>
          <w:rFonts w:ascii="Georgia" w:eastAsia="Times New Roman" w:hAnsi="Georgia" w:cs="Times New Roman"/>
          <w:strike w:val="0"/>
          <w:color w:val="333333"/>
          <w:sz w:val="26"/>
          <w:szCs w:val="26"/>
          <w:lang w:eastAsia="de-CH"/>
        </w:rPr>
        <w:lastRenderedPageBreak/>
        <w:t xml:space="preserve">Diesen globalen Trend wollen die Funktionäre und Wirtschaftsanwälte des Konzernverbandes </w:t>
      </w:r>
      <w:proofErr w:type="spellStart"/>
      <w:r w:rsidRPr="00762172">
        <w:rPr>
          <w:rFonts w:ascii="Georgia" w:eastAsia="Times New Roman" w:hAnsi="Georgia" w:cs="Times New Roman"/>
          <w:strike w:val="0"/>
          <w:color w:val="333333"/>
          <w:sz w:val="26"/>
          <w:szCs w:val="26"/>
          <w:lang w:eastAsia="de-CH"/>
        </w:rPr>
        <w:t>Swissholdings</w:t>
      </w:r>
      <w:proofErr w:type="spellEnd"/>
      <w:r w:rsidRPr="00762172">
        <w:rPr>
          <w:rFonts w:ascii="Georgia" w:eastAsia="Times New Roman" w:hAnsi="Georgia" w:cs="Times New Roman"/>
          <w:strike w:val="0"/>
          <w:color w:val="333333"/>
          <w:sz w:val="26"/>
          <w:szCs w:val="26"/>
          <w:lang w:eastAsia="de-CH"/>
        </w:rPr>
        <w:t xml:space="preserve"> und von </w:t>
      </w:r>
      <w:proofErr w:type="spellStart"/>
      <w:r w:rsidRPr="00762172">
        <w:rPr>
          <w:rFonts w:ascii="Georgia" w:eastAsia="Times New Roman" w:hAnsi="Georgia" w:cs="Times New Roman"/>
          <w:strike w:val="0"/>
          <w:color w:val="333333"/>
          <w:sz w:val="26"/>
          <w:szCs w:val="26"/>
          <w:lang w:eastAsia="de-CH"/>
        </w:rPr>
        <w:t>Economiesuisse</w:t>
      </w:r>
      <w:proofErr w:type="spellEnd"/>
      <w:r w:rsidRPr="00762172">
        <w:rPr>
          <w:rFonts w:ascii="Georgia" w:eastAsia="Times New Roman" w:hAnsi="Georgia" w:cs="Times New Roman"/>
          <w:strike w:val="0"/>
          <w:color w:val="333333"/>
          <w:sz w:val="26"/>
          <w:szCs w:val="26"/>
          <w:lang w:eastAsia="de-CH"/>
        </w:rPr>
        <w:t xml:space="preserve"> nicht wahrhaben. Mit Verbissenheit kämpfen sie wie Realitätsverweigerer gegen die Konzerninitiative wie auch gegen den gemässigten Gegenvorschlag, der vom Nationalrat bereits verabschiedet worden ist.</w:t>
      </w:r>
    </w:p>
    <w:p w:rsidR="00762172" w:rsidRPr="00762172" w:rsidRDefault="00762172" w:rsidP="00762172">
      <w:pPr>
        <w:spacing w:after="360" w:line="360" w:lineRule="atLeast"/>
        <w:rPr>
          <w:rFonts w:ascii="Georgia" w:eastAsia="Times New Roman" w:hAnsi="Georgia" w:cs="Times New Roman"/>
          <w:strike w:val="0"/>
          <w:color w:val="333333"/>
          <w:sz w:val="26"/>
          <w:szCs w:val="26"/>
          <w:lang w:eastAsia="de-CH"/>
        </w:rPr>
      </w:pPr>
      <w:r w:rsidRPr="00762172">
        <w:rPr>
          <w:rFonts w:ascii="Georgia" w:eastAsia="Times New Roman" w:hAnsi="Georgia" w:cs="Times New Roman"/>
          <w:strike w:val="0"/>
          <w:color w:val="333333"/>
          <w:sz w:val="26"/>
          <w:szCs w:val="26"/>
          <w:lang w:eastAsia="de-CH"/>
        </w:rPr>
        <w:t>Mir kommt es vor wie beim Bankgeheimnis vor der Finanzkrise 2008, als man bei uns mit Sturheit und Denunzierungen das Steuerflucht</w:t>
      </w:r>
      <w:r w:rsidRPr="00762172">
        <w:rPr>
          <w:rFonts w:ascii="Georgia" w:eastAsia="Times New Roman" w:hAnsi="Georgia" w:cs="Times New Roman"/>
          <w:strike w:val="0"/>
          <w:color w:val="333333"/>
          <w:sz w:val="26"/>
          <w:szCs w:val="26"/>
          <w:lang w:eastAsia="de-CH"/>
        </w:rPr>
        <w:softHyphen/>
        <w:t>geheimnis verbissen verteidigte, obschon die zivilisierte Welt längst auf einen internationalen Austausch von Steuerdaten drängte.</w:t>
      </w:r>
    </w:p>
    <w:p w:rsidR="00762172" w:rsidRPr="00762172" w:rsidRDefault="00762172" w:rsidP="00762172">
      <w:pPr>
        <w:spacing w:after="360" w:line="360" w:lineRule="atLeast"/>
        <w:rPr>
          <w:rFonts w:ascii="Georgia" w:eastAsia="Times New Roman" w:hAnsi="Georgia" w:cs="Times New Roman"/>
          <w:strike w:val="0"/>
          <w:color w:val="333333"/>
          <w:sz w:val="26"/>
          <w:szCs w:val="26"/>
          <w:lang w:eastAsia="de-CH"/>
        </w:rPr>
      </w:pPr>
      <w:r w:rsidRPr="00762172">
        <w:rPr>
          <w:rFonts w:ascii="Georgia" w:eastAsia="Times New Roman" w:hAnsi="Georgia" w:cs="Times New Roman"/>
          <w:strike w:val="0"/>
          <w:color w:val="333333"/>
          <w:sz w:val="26"/>
          <w:szCs w:val="26"/>
          <w:lang w:eastAsia="de-CH"/>
        </w:rPr>
        <w:t xml:space="preserve">Eine recht skurrile Rolle spielt Karl Hofstetter, der Präsident von </w:t>
      </w:r>
      <w:proofErr w:type="spellStart"/>
      <w:r w:rsidRPr="00762172">
        <w:rPr>
          <w:rFonts w:ascii="Georgia" w:eastAsia="Times New Roman" w:hAnsi="Georgia" w:cs="Times New Roman"/>
          <w:strike w:val="0"/>
          <w:color w:val="333333"/>
          <w:sz w:val="26"/>
          <w:szCs w:val="26"/>
          <w:lang w:eastAsia="de-CH"/>
        </w:rPr>
        <w:t>Swissholdings</w:t>
      </w:r>
      <w:proofErr w:type="spellEnd"/>
      <w:r w:rsidRPr="00762172">
        <w:rPr>
          <w:rFonts w:ascii="Georgia" w:eastAsia="Times New Roman" w:hAnsi="Georgia" w:cs="Times New Roman"/>
          <w:strike w:val="0"/>
          <w:color w:val="333333"/>
          <w:sz w:val="26"/>
          <w:szCs w:val="26"/>
          <w:lang w:eastAsia="de-CH"/>
        </w:rPr>
        <w:t>. Dieser Verband vertritt die Interessen der grossen Konzerne und buhlt auch um die zahlungskräftigen Rohstoffkonzerne als Neumitglieder. Hofstetter, der neben seinen Wirtschaftsmandaten als Titularprofessor an der Uni Zürich wirkt, plädierte noch 1995 in seiner Habilitationsschrift für «sachgerechte Haftungsregeln für multinationale Konzerne», mit «Verantwortlichkeit von Muttergesellschaften im Kontext internationaler Märkte».</w:t>
      </w:r>
    </w:p>
    <w:p w:rsidR="00762172" w:rsidRPr="00762172" w:rsidRDefault="00762172" w:rsidP="00762172">
      <w:pPr>
        <w:spacing w:after="0" w:line="360" w:lineRule="atLeast"/>
        <w:rPr>
          <w:rFonts w:ascii="Georgia" w:eastAsia="Times New Roman" w:hAnsi="Georgia" w:cs="Times New Roman"/>
          <w:strike w:val="0"/>
          <w:color w:val="333333"/>
          <w:sz w:val="26"/>
          <w:szCs w:val="26"/>
          <w:lang w:eastAsia="de-CH"/>
        </w:rPr>
      </w:pPr>
      <w:r w:rsidRPr="00762172">
        <w:rPr>
          <w:rFonts w:ascii="Georgia" w:eastAsia="Times New Roman" w:hAnsi="Georgia" w:cs="Times New Roman"/>
          <w:b/>
          <w:bCs/>
          <w:strike w:val="0"/>
          <w:color w:val="333333"/>
          <w:sz w:val="26"/>
          <w:szCs w:val="26"/>
          <w:lang w:eastAsia="de-CH"/>
        </w:rPr>
        <w:t>Keine Toleranz aus Imagegründen</w:t>
      </w:r>
    </w:p>
    <w:p w:rsidR="00762172" w:rsidRPr="00762172" w:rsidRDefault="00762172" w:rsidP="00762172">
      <w:pPr>
        <w:spacing w:after="360" w:line="360" w:lineRule="atLeast"/>
        <w:rPr>
          <w:rFonts w:ascii="Georgia" w:eastAsia="Times New Roman" w:hAnsi="Georgia" w:cs="Times New Roman"/>
          <w:strike w:val="0"/>
          <w:color w:val="333333"/>
          <w:sz w:val="26"/>
          <w:szCs w:val="26"/>
          <w:lang w:eastAsia="de-CH"/>
        </w:rPr>
      </w:pPr>
      <w:r w:rsidRPr="00762172">
        <w:rPr>
          <w:rFonts w:ascii="Georgia" w:eastAsia="Times New Roman" w:hAnsi="Georgia" w:cs="Times New Roman"/>
          <w:strike w:val="0"/>
          <w:color w:val="333333"/>
          <w:sz w:val="26"/>
          <w:szCs w:val="26"/>
          <w:lang w:eastAsia="de-CH"/>
        </w:rPr>
        <w:t>Ausgerechnet auf diese Rechtsschrift beriefen sich die Initianten bei der Formulierung. Heute bekämpft der gleiche Rechtsprofessor nicht nur die Initiative, sondern auch den moderaten Gegenvorschlag. Für solche Pirouetten professoraler «Wissenschaftsfreiheit» gilt einmal mehr: Jedem Interesse sein Professor!</w:t>
      </w:r>
    </w:p>
    <w:p w:rsidR="00762172" w:rsidRPr="00762172" w:rsidRDefault="00762172" w:rsidP="00762172">
      <w:pPr>
        <w:spacing w:after="360" w:line="360" w:lineRule="atLeast"/>
        <w:rPr>
          <w:rFonts w:ascii="Georgia" w:eastAsia="Times New Roman" w:hAnsi="Georgia" w:cs="Times New Roman"/>
          <w:strike w:val="0"/>
          <w:color w:val="333333"/>
          <w:sz w:val="26"/>
          <w:szCs w:val="26"/>
          <w:lang w:eastAsia="de-CH"/>
        </w:rPr>
      </w:pPr>
      <w:r w:rsidRPr="00762172">
        <w:rPr>
          <w:rFonts w:ascii="Georgia" w:eastAsia="Times New Roman" w:hAnsi="Georgia" w:cs="Times New Roman"/>
          <w:strike w:val="0"/>
          <w:color w:val="333333"/>
          <w:sz w:val="26"/>
          <w:szCs w:val="26"/>
          <w:lang w:eastAsia="de-CH"/>
        </w:rPr>
        <w:t>Die etablierten schweizerischen Konzerne wie etwa Nestlé oder Novartis hätten von der Konzerninitiative und dem Gegenvorschlag nichts zu befürchten. Denn als konsumentennahe Gesellschaften können sie schon aus Imagegründen Menschenrechtsverletzungen oder Umweltschäden ihrer weltweiten Filialgesellschaften nicht tolerieren. Umso erstaunlicher ist, dass der Nestlé-Manager David Frick den Brief von Konzernen gegen den Gegenvorschlag mitunterzeichnete.</w:t>
      </w:r>
    </w:p>
    <w:p w:rsidR="00762172" w:rsidRPr="00762172" w:rsidRDefault="00762172" w:rsidP="00762172">
      <w:pPr>
        <w:spacing w:after="360" w:line="360" w:lineRule="atLeast"/>
        <w:rPr>
          <w:rFonts w:ascii="Georgia" w:eastAsia="Times New Roman" w:hAnsi="Georgia" w:cs="Times New Roman"/>
          <w:strike w:val="0"/>
          <w:color w:val="333333"/>
          <w:sz w:val="26"/>
          <w:szCs w:val="26"/>
          <w:lang w:eastAsia="de-CH"/>
        </w:rPr>
      </w:pPr>
      <w:r w:rsidRPr="00762172">
        <w:rPr>
          <w:rFonts w:ascii="Georgia" w:eastAsia="Times New Roman" w:hAnsi="Georgia" w:cs="Times New Roman"/>
          <w:strike w:val="0"/>
          <w:color w:val="333333"/>
          <w:sz w:val="26"/>
          <w:szCs w:val="26"/>
          <w:lang w:eastAsia="de-CH"/>
        </w:rPr>
        <w:t xml:space="preserve">Es ist bemerkenswert, dass sich das welsche </w:t>
      </w:r>
      <w:proofErr w:type="spellStart"/>
      <w:r w:rsidRPr="00762172">
        <w:rPr>
          <w:rFonts w:ascii="Georgia" w:eastAsia="Times New Roman" w:hAnsi="Georgia" w:cs="Times New Roman"/>
          <w:strike w:val="0"/>
          <w:color w:val="333333"/>
          <w:sz w:val="26"/>
          <w:szCs w:val="26"/>
          <w:lang w:eastAsia="de-CH"/>
        </w:rPr>
        <w:t>Groupement</w:t>
      </w:r>
      <w:proofErr w:type="spellEnd"/>
      <w:r w:rsidRPr="00762172">
        <w:rPr>
          <w:rFonts w:ascii="Georgia" w:eastAsia="Times New Roman" w:hAnsi="Georgia" w:cs="Times New Roman"/>
          <w:strike w:val="0"/>
          <w:color w:val="333333"/>
          <w:sz w:val="26"/>
          <w:szCs w:val="26"/>
          <w:lang w:eastAsia="de-CH"/>
        </w:rPr>
        <w:t xml:space="preserve"> des </w:t>
      </w:r>
      <w:proofErr w:type="spellStart"/>
      <w:r w:rsidRPr="00762172">
        <w:rPr>
          <w:rFonts w:ascii="Georgia" w:eastAsia="Times New Roman" w:hAnsi="Georgia" w:cs="Times New Roman"/>
          <w:strike w:val="0"/>
          <w:color w:val="333333"/>
          <w:sz w:val="26"/>
          <w:szCs w:val="26"/>
          <w:lang w:eastAsia="de-CH"/>
        </w:rPr>
        <w:t>Entreprises</w:t>
      </w:r>
      <w:proofErr w:type="spellEnd"/>
      <w:r w:rsidRPr="00762172">
        <w:rPr>
          <w:rFonts w:ascii="Georgia" w:eastAsia="Times New Roman" w:hAnsi="Georgia" w:cs="Times New Roman"/>
          <w:strike w:val="0"/>
          <w:color w:val="333333"/>
          <w:sz w:val="26"/>
          <w:szCs w:val="26"/>
          <w:lang w:eastAsia="de-CH"/>
        </w:rPr>
        <w:t xml:space="preserve"> Multinationales mit seinen 90 Mitgliedskonzernen ausdrücklich für den Gegenvorschlag ausspricht; ebenso das </w:t>
      </w:r>
      <w:proofErr w:type="spellStart"/>
      <w:r w:rsidRPr="00762172">
        <w:rPr>
          <w:rFonts w:ascii="Georgia" w:eastAsia="Times New Roman" w:hAnsi="Georgia" w:cs="Times New Roman"/>
          <w:strike w:val="0"/>
          <w:color w:val="333333"/>
          <w:sz w:val="26"/>
          <w:szCs w:val="26"/>
          <w:lang w:eastAsia="de-CH"/>
        </w:rPr>
        <w:t>Centre</w:t>
      </w:r>
      <w:proofErr w:type="spellEnd"/>
      <w:r w:rsidRPr="00762172">
        <w:rPr>
          <w:rFonts w:ascii="Georgia" w:eastAsia="Times New Roman" w:hAnsi="Georgia" w:cs="Times New Roman"/>
          <w:strike w:val="0"/>
          <w:color w:val="333333"/>
          <w:sz w:val="26"/>
          <w:szCs w:val="26"/>
          <w:lang w:eastAsia="de-CH"/>
        </w:rPr>
        <w:t xml:space="preserve"> </w:t>
      </w:r>
      <w:proofErr w:type="spellStart"/>
      <w:r w:rsidRPr="00762172">
        <w:rPr>
          <w:rFonts w:ascii="Georgia" w:eastAsia="Times New Roman" w:hAnsi="Georgia" w:cs="Times New Roman"/>
          <w:strike w:val="0"/>
          <w:color w:val="333333"/>
          <w:sz w:val="26"/>
          <w:szCs w:val="26"/>
          <w:lang w:eastAsia="de-CH"/>
        </w:rPr>
        <w:t>Patronal</w:t>
      </w:r>
      <w:proofErr w:type="spellEnd"/>
      <w:r w:rsidRPr="00762172">
        <w:rPr>
          <w:rFonts w:ascii="Georgia" w:eastAsia="Times New Roman" w:hAnsi="Georgia" w:cs="Times New Roman"/>
          <w:strike w:val="0"/>
          <w:color w:val="333333"/>
          <w:sz w:val="26"/>
          <w:szCs w:val="26"/>
          <w:lang w:eastAsia="de-CH"/>
        </w:rPr>
        <w:t xml:space="preserve">, die Genfer </w:t>
      </w:r>
      <w:r w:rsidRPr="00762172">
        <w:rPr>
          <w:rFonts w:ascii="Georgia" w:eastAsia="Times New Roman" w:hAnsi="Georgia" w:cs="Times New Roman"/>
          <w:strike w:val="0"/>
          <w:color w:val="333333"/>
          <w:sz w:val="26"/>
          <w:szCs w:val="26"/>
          <w:lang w:eastAsia="de-CH"/>
        </w:rPr>
        <w:lastRenderedPageBreak/>
        <w:t>Handelskammer, die IG Detailhandel. Sie wollen damit eine peinliche Volksabstimmung über die populäre Volksinitiative vermeiden.</w:t>
      </w:r>
    </w:p>
    <w:p w:rsidR="00762172" w:rsidRPr="00762172" w:rsidRDefault="00762172" w:rsidP="00762172">
      <w:pPr>
        <w:spacing w:after="0" w:line="360" w:lineRule="atLeast"/>
        <w:rPr>
          <w:rFonts w:ascii="Georgia" w:eastAsia="Times New Roman" w:hAnsi="Georgia" w:cs="Times New Roman"/>
          <w:strike w:val="0"/>
          <w:color w:val="333333"/>
          <w:sz w:val="26"/>
          <w:szCs w:val="26"/>
          <w:lang w:eastAsia="de-CH"/>
        </w:rPr>
      </w:pPr>
      <w:r w:rsidRPr="00762172">
        <w:rPr>
          <w:rFonts w:ascii="Georgia" w:eastAsia="Times New Roman" w:hAnsi="Georgia" w:cs="Times New Roman"/>
          <w:b/>
          <w:bCs/>
          <w:strike w:val="0"/>
          <w:color w:val="333333"/>
          <w:sz w:val="26"/>
          <w:szCs w:val="26"/>
          <w:lang w:eastAsia="de-CH"/>
        </w:rPr>
        <w:t>Es geht nicht ohne ethische und soziale Spielregeln</w:t>
      </w:r>
    </w:p>
    <w:p w:rsidR="00762172" w:rsidRPr="00762172" w:rsidRDefault="00762172" w:rsidP="00762172">
      <w:pPr>
        <w:spacing w:after="360" w:line="360" w:lineRule="atLeast"/>
        <w:rPr>
          <w:rFonts w:ascii="Georgia" w:eastAsia="Times New Roman" w:hAnsi="Georgia" w:cs="Times New Roman"/>
          <w:strike w:val="0"/>
          <w:color w:val="333333"/>
          <w:sz w:val="26"/>
          <w:szCs w:val="26"/>
          <w:lang w:eastAsia="de-CH"/>
        </w:rPr>
      </w:pPr>
      <w:r w:rsidRPr="00762172">
        <w:rPr>
          <w:rFonts w:ascii="Georgia" w:eastAsia="Times New Roman" w:hAnsi="Georgia" w:cs="Times New Roman"/>
          <w:strike w:val="0"/>
          <w:color w:val="333333"/>
          <w:sz w:val="26"/>
          <w:szCs w:val="26"/>
          <w:lang w:eastAsia="de-CH"/>
        </w:rPr>
        <w:t xml:space="preserve">Doch ungeachtet dieser Kompromissbereitschaft aus der </w:t>
      </w:r>
      <w:proofErr w:type="spellStart"/>
      <w:r w:rsidRPr="00762172">
        <w:rPr>
          <w:rFonts w:ascii="Georgia" w:eastAsia="Times New Roman" w:hAnsi="Georgia" w:cs="Times New Roman"/>
          <w:strike w:val="0"/>
          <w:color w:val="333333"/>
          <w:sz w:val="26"/>
          <w:szCs w:val="26"/>
          <w:lang w:eastAsia="de-CH"/>
        </w:rPr>
        <w:t>Romandie</w:t>
      </w:r>
      <w:proofErr w:type="spellEnd"/>
      <w:r w:rsidRPr="00762172">
        <w:rPr>
          <w:rFonts w:ascii="Georgia" w:eastAsia="Times New Roman" w:hAnsi="Georgia" w:cs="Times New Roman"/>
          <w:strike w:val="0"/>
          <w:color w:val="333333"/>
          <w:sz w:val="26"/>
          <w:szCs w:val="26"/>
          <w:lang w:eastAsia="de-CH"/>
        </w:rPr>
        <w:t xml:space="preserve"> bekämpfen die Funktionäre von </w:t>
      </w:r>
      <w:proofErr w:type="spellStart"/>
      <w:r w:rsidRPr="00762172">
        <w:rPr>
          <w:rFonts w:ascii="Georgia" w:eastAsia="Times New Roman" w:hAnsi="Georgia" w:cs="Times New Roman"/>
          <w:strike w:val="0"/>
          <w:color w:val="333333"/>
          <w:sz w:val="26"/>
          <w:szCs w:val="26"/>
          <w:lang w:eastAsia="de-CH"/>
        </w:rPr>
        <w:t>Economiesuisse</w:t>
      </w:r>
      <w:proofErr w:type="spellEnd"/>
      <w:r w:rsidRPr="00762172">
        <w:rPr>
          <w:rFonts w:ascii="Georgia" w:eastAsia="Times New Roman" w:hAnsi="Georgia" w:cs="Times New Roman"/>
          <w:strike w:val="0"/>
          <w:color w:val="333333"/>
          <w:sz w:val="26"/>
          <w:szCs w:val="26"/>
          <w:lang w:eastAsia="de-CH"/>
        </w:rPr>
        <w:t xml:space="preserve"> und </w:t>
      </w:r>
      <w:proofErr w:type="spellStart"/>
      <w:r w:rsidRPr="00762172">
        <w:rPr>
          <w:rFonts w:ascii="Georgia" w:eastAsia="Times New Roman" w:hAnsi="Georgia" w:cs="Times New Roman"/>
          <w:strike w:val="0"/>
          <w:color w:val="333333"/>
          <w:sz w:val="26"/>
          <w:szCs w:val="26"/>
          <w:lang w:eastAsia="de-CH"/>
        </w:rPr>
        <w:t>Swissholdings</w:t>
      </w:r>
      <w:proofErr w:type="spellEnd"/>
      <w:r w:rsidRPr="00762172">
        <w:rPr>
          <w:rFonts w:ascii="Georgia" w:eastAsia="Times New Roman" w:hAnsi="Georgia" w:cs="Times New Roman"/>
          <w:strike w:val="0"/>
          <w:color w:val="333333"/>
          <w:sz w:val="26"/>
          <w:szCs w:val="26"/>
          <w:lang w:eastAsia="de-CH"/>
        </w:rPr>
        <w:t xml:space="preserve"> die gemässigte Kompromisslösung des Nationalrats. Wie diese Zeitung letzte Woche berichtete, hat der Bundesrat darauf ein Überraschungsmanöver gegen den Gegenvorschlag in Gang gesetzt.</w:t>
      </w:r>
    </w:p>
    <w:p w:rsidR="00762172" w:rsidRPr="00762172" w:rsidRDefault="00762172" w:rsidP="00762172">
      <w:pPr>
        <w:spacing w:after="360" w:line="360" w:lineRule="atLeast"/>
        <w:rPr>
          <w:rFonts w:ascii="Georgia" w:eastAsia="Times New Roman" w:hAnsi="Georgia" w:cs="Times New Roman"/>
          <w:strike w:val="0"/>
          <w:color w:val="333333"/>
          <w:sz w:val="26"/>
          <w:szCs w:val="26"/>
          <w:lang w:eastAsia="de-CH"/>
        </w:rPr>
      </w:pPr>
      <w:r w:rsidRPr="00762172">
        <w:rPr>
          <w:rFonts w:ascii="Georgia" w:eastAsia="Times New Roman" w:hAnsi="Georgia" w:cs="Times New Roman"/>
          <w:strike w:val="0"/>
          <w:color w:val="333333"/>
          <w:sz w:val="26"/>
          <w:szCs w:val="26"/>
          <w:lang w:eastAsia="de-CH"/>
        </w:rPr>
        <w:t>Im Hintergrund dieser Kompromissunfähigkeit steht das überholte neoliberale Dogma, man könne die Globalisierung ohne globale ethische und soziale Spielregeln gestalten. Es sind gerade jene weltwirtschaftlichen Akteure mit sozialer und ökologischer Blindheit, die die Globalisierung in die Sackgasse geführt haben, in welcher nun Protektionismus gedeiht und Freihandelsabkommen blockiert sind.</w:t>
      </w:r>
    </w:p>
    <w:p w:rsidR="00762172" w:rsidRDefault="00762172" w:rsidP="00762172">
      <w:pPr>
        <w:spacing w:after="0" w:line="360" w:lineRule="atLeast"/>
        <w:jc w:val="center"/>
        <w:rPr>
          <w:rFonts w:ascii="Publico Headline" w:eastAsia="Times New Roman" w:hAnsi="Publico Headline" w:cs="Times New Roman"/>
          <w:strike w:val="0"/>
          <w:color w:val="333333"/>
          <w:sz w:val="30"/>
          <w:szCs w:val="30"/>
          <w:lang w:eastAsia="de-CH"/>
        </w:rPr>
      </w:pPr>
      <w:r w:rsidRPr="00762172">
        <w:rPr>
          <w:rFonts w:ascii="Publico Headline" w:eastAsia="Times New Roman" w:hAnsi="Publico Headline" w:cs="Times New Roman"/>
          <w:b/>
          <w:strike w:val="0"/>
          <w:color w:val="333333"/>
          <w:sz w:val="30"/>
          <w:szCs w:val="30"/>
          <w:lang w:eastAsia="de-CH"/>
        </w:rPr>
        <w:t>Der Bundesrat setzt wieder einmal auf die Ideologie der wirkungslosen «Eigenverantwortung» statt auf echte Konzernverantwortung durch Schadenersatzpflicht</w:t>
      </w:r>
      <w:r w:rsidRPr="00762172">
        <w:rPr>
          <w:rFonts w:ascii="Publico Headline" w:eastAsia="Times New Roman" w:hAnsi="Publico Headline" w:cs="Times New Roman"/>
          <w:strike w:val="0"/>
          <w:color w:val="333333"/>
          <w:sz w:val="30"/>
          <w:szCs w:val="30"/>
          <w:lang w:eastAsia="de-CH"/>
        </w:rPr>
        <w:t>.</w:t>
      </w:r>
    </w:p>
    <w:p w:rsidR="00762172" w:rsidRPr="00762172" w:rsidRDefault="00762172" w:rsidP="00762172">
      <w:pPr>
        <w:spacing w:after="0" w:line="360" w:lineRule="atLeast"/>
        <w:jc w:val="center"/>
        <w:rPr>
          <w:rFonts w:ascii="Georgia" w:eastAsia="Times New Roman" w:hAnsi="Georgia" w:cs="Times New Roman"/>
          <w:strike w:val="0"/>
          <w:color w:val="333333"/>
          <w:sz w:val="26"/>
          <w:szCs w:val="26"/>
          <w:lang w:eastAsia="de-CH"/>
        </w:rPr>
      </w:pPr>
    </w:p>
    <w:p w:rsidR="00762172" w:rsidRPr="00762172" w:rsidRDefault="00762172" w:rsidP="00762172">
      <w:pPr>
        <w:spacing w:after="360" w:line="360" w:lineRule="atLeast"/>
        <w:rPr>
          <w:rFonts w:ascii="Georgia" w:eastAsia="Times New Roman" w:hAnsi="Georgia" w:cs="Times New Roman"/>
          <w:strike w:val="0"/>
          <w:color w:val="333333"/>
          <w:sz w:val="26"/>
          <w:szCs w:val="26"/>
          <w:lang w:eastAsia="de-CH"/>
        </w:rPr>
      </w:pPr>
      <w:r w:rsidRPr="00762172">
        <w:rPr>
          <w:rFonts w:ascii="Georgia" w:eastAsia="Times New Roman" w:hAnsi="Georgia" w:cs="Times New Roman"/>
          <w:strike w:val="0"/>
          <w:color w:val="333333"/>
          <w:sz w:val="26"/>
          <w:szCs w:val="26"/>
          <w:lang w:eastAsia="de-CH"/>
        </w:rPr>
        <w:t>Die Zerstörer von globalen Wirtschaftsbeziehungen sind im Ursprung nicht kleinbürgerliche, populistische Protektionisten, sondern jene, die den Konzernkapitalismus mit sozialer und ökologischer Ignoranz durchgesetzt hatten und nun in den Ländern links und rechts des Wegs Globalisierungsverlierer und zornige Geschädigte hinterlassen.</w:t>
      </w:r>
    </w:p>
    <w:p w:rsidR="00762172" w:rsidRPr="00762172" w:rsidRDefault="00762172" w:rsidP="00762172">
      <w:pPr>
        <w:spacing w:after="0" w:line="360" w:lineRule="atLeast"/>
        <w:rPr>
          <w:rFonts w:ascii="Georgia" w:eastAsia="Times New Roman" w:hAnsi="Georgia" w:cs="Times New Roman"/>
          <w:strike w:val="0"/>
          <w:color w:val="333333"/>
          <w:sz w:val="26"/>
          <w:szCs w:val="26"/>
          <w:lang w:eastAsia="de-CH"/>
        </w:rPr>
      </w:pPr>
      <w:r w:rsidRPr="00762172">
        <w:rPr>
          <w:rFonts w:ascii="Georgia" w:eastAsia="Times New Roman" w:hAnsi="Georgia" w:cs="Times New Roman"/>
          <w:strike w:val="0"/>
          <w:color w:val="333333"/>
          <w:sz w:val="26"/>
          <w:szCs w:val="26"/>
          <w:lang w:eastAsia="de-CH"/>
        </w:rPr>
        <w:t>Der Bundesrat setzt wieder einmal auf die Ideologie der wirkungslosen «Eigenverantwortung» statt auf echte Konzernverantwortung durch Schadenersatzpflicht. Ich bedaure zutiefst, dass Bundesrätin </w:t>
      </w:r>
      <w:hyperlink r:id="rId6" w:history="1">
        <w:r w:rsidRPr="00762172">
          <w:rPr>
            <w:rFonts w:ascii="Georgia" w:eastAsia="Times New Roman" w:hAnsi="Georgia" w:cs="Times New Roman"/>
            <w:b/>
            <w:bCs/>
            <w:strike w:val="0"/>
            <w:color w:val="007ABF"/>
            <w:sz w:val="26"/>
            <w:szCs w:val="26"/>
            <w:lang w:eastAsia="de-CH"/>
          </w:rPr>
          <w:t>Karin Keller-Sutter</w:t>
        </w:r>
      </w:hyperlink>
      <w:r w:rsidRPr="00762172">
        <w:rPr>
          <w:rFonts w:ascii="Georgia" w:eastAsia="Times New Roman" w:hAnsi="Georgia" w:cs="Times New Roman"/>
          <w:strike w:val="0"/>
          <w:color w:val="333333"/>
          <w:sz w:val="26"/>
          <w:szCs w:val="26"/>
          <w:lang w:eastAsia="de-CH"/>
        </w:rPr>
        <w:t> und ihre bürgerlichen Kollegen den kurzsichtigen Interessen von leichtgewichtigen Verbandsfunktionären nachgegeben haben. Eine nachhaltige globale Wirtschaft lässt sich auf Dauer nur mittels sozialer, ökologischer und menschenrechtlicher Leitplanken funktionsfähig erhalten.</w:t>
      </w:r>
    </w:p>
    <w:p w:rsidR="00762172" w:rsidRPr="00762172" w:rsidRDefault="00762172" w:rsidP="00762172">
      <w:pPr>
        <w:spacing w:after="0" w:line="360" w:lineRule="atLeast"/>
        <w:rPr>
          <w:rFonts w:ascii="Georgia" w:eastAsia="Times New Roman" w:hAnsi="Georgia" w:cs="Times New Roman"/>
          <w:strike w:val="0"/>
          <w:color w:val="333333"/>
          <w:sz w:val="26"/>
          <w:szCs w:val="26"/>
          <w:lang w:eastAsia="de-CH"/>
        </w:rPr>
      </w:pPr>
      <w:r w:rsidRPr="00762172">
        <w:rPr>
          <w:rFonts w:ascii="Georgia" w:eastAsia="Times New Roman" w:hAnsi="Georgia" w:cs="Times New Roman"/>
          <w:strike w:val="0"/>
          <w:color w:val="333333"/>
          <w:sz w:val="26"/>
          <w:szCs w:val="26"/>
          <w:lang w:eastAsia="de-CH"/>
        </w:rPr>
        <w:t>Erstellt: 19.08.2019, 20:27 Uhr</w:t>
      </w:r>
    </w:p>
    <w:p w:rsidR="00762172" w:rsidRDefault="00762172" w:rsidP="00762172">
      <w:pPr>
        <w:shd w:val="clear" w:color="auto" w:fill="FFFFFF"/>
        <w:spacing w:line="360" w:lineRule="atLeast"/>
        <w:rPr>
          <w:rFonts w:ascii="Benton Sans Cond Black" w:eastAsia="Times New Roman" w:hAnsi="Benton Sans Cond Black" w:cs="Times New Roman"/>
          <w:strike w:val="0"/>
          <w:color w:val="333333"/>
          <w:sz w:val="26"/>
          <w:szCs w:val="26"/>
          <w:lang w:eastAsia="de-CH"/>
        </w:rPr>
      </w:pPr>
      <w:r w:rsidRPr="00762172">
        <w:rPr>
          <w:rFonts w:ascii="Benton Sans Cond Black" w:eastAsia="Times New Roman" w:hAnsi="Benton Sans Cond Black" w:cs="Times New Roman"/>
          <w:strike w:val="0"/>
          <w:color w:val="333333"/>
          <w:sz w:val="26"/>
          <w:szCs w:val="26"/>
          <w:lang w:eastAsia="de-CH"/>
        </w:rPr>
        <w:t>Ist dieser Artikel lesenswert?</w:t>
      </w:r>
    </w:p>
    <w:p w:rsidR="00762172" w:rsidRDefault="00762172" w:rsidP="00762172">
      <w:pPr>
        <w:shd w:val="clear" w:color="auto" w:fill="FFFFFF"/>
        <w:spacing w:line="360" w:lineRule="atLeast"/>
        <w:rPr>
          <w:rFonts w:ascii="Benton Sans Cond Black" w:eastAsia="Times New Roman" w:hAnsi="Benton Sans Cond Black" w:cs="Times New Roman"/>
          <w:strike w:val="0"/>
          <w:color w:val="333333"/>
          <w:sz w:val="26"/>
          <w:szCs w:val="26"/>
          <w:lang w:eastAsia="de-CH"/>
        </w:rPr>
      </w:pPr>
    </w:p>
    <w:p w:rsidR="005E6CB5" w:rsidRDefault="00762172" w:rsidP="00762172">
      <w:pPr>
        <w:shd w:val="clear" w:color="auto" w:fill="FFFFFF"/>
        <w:spacing w:line="360" w:lineRule="atLeast"/>
      </w:pPr>
      <w:r>
        <w:rPr>
          <w:strike w:val="0"/>
        </w:rPr>
        <w:t>Ende</w:t>
      </w:r>
      <w:r>
        <w:t xml:space="preserve"> </w:t>
      </w:r>
    </w:p>
    <w:sectPr w:rsidR="005E6C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 Sans Cond Black">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ublico Headlin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743CF"/>
    <w:multiLevelType w:val="multilevel"/>
    <w:tmpl w:val="25AA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B79E3"/>
    <w:multiLevelType w:val="hybridMultilevel"/>
    <w:tmpl w:val="63007FAE"/>
    <w:lvl w:ilvl="0" w:tplc="AFFA9DA6">
      <w:numFmt w:val="bullet"/>
      <w:lvlText w:val="-"/>
      <w:lvlJc w:val="left"/>
      <w:pPr>
        <w:ind w:left="720" w:hanging="360"/>
      </w:pPr>
      <w:rPr>
        <w:rFonts w:ascii="Benton Sans Cond Black" w:eastAsia="Times New Roman" w:hAnsi="Benton Sans Cond Black" w:cs="Times New Roman" w:hint="default"/>
        <w:color w:val="333333"/>
        <w:sz w:val="2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72"/>
    <w:rsid w:val="005E6CB5"/>
    <w:rsid w:val="007621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7C45A-CECF-4D07-9A8A-F125F8DA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Helvetica"/>
        <w:strike/>
        <w:sz w:val="24"/>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2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456777">
      <w:bodyDiv w:val="1"/>
      <w:marLeft w:val="0"/>
      <w:marRight w:val="0"/>
      <w:marTop w:val="0"/>
      <w:marBottom w:val="0"/>
      <w:divBdr>
        <w:top w:val="none" w:sz="0" w:space="0" w:color="auto"/>
        <w:left w:val="none" w:sz="0" w:space="0" w:color="auto"/>
        <w:bottom w:val="none" w:sz="0" w:space="0" w:color="auto"/>
        <w:right w:val="none" w:sz="0" w:space="0" w:color="auto"/>
      </w:divBdr>
      <w:divsChild>
        <w:div w:id="1230730107">
          <w:marLeft w:val="0"/>
          <w:marRight w:val="0"/>
          <w:marTop w:val="0"/>
          <w:marBottom w:val="0"/>
          <w:divBdr>
            <w:top w:val="none" w:sz="0" w:space="0" w:color="auto"/>
            <w:left w:val="none" w:sz="0" w:space="0" w:color="auto"/>
            <w:bottom w:val="none" w:sz="0" w:space="0" w:color="auto"/>
            <w:right w:val="none" w:sz="0" w:space="0" w:color="auto"/>
          </w:divBdr>
          <w:divsChild>
            <w:div w:id="967664996">
              <w:marLeft w:val="0"/>
              <w:marRight w:val="540"/>
              <w:marTop w:val="0"/>
              <w:marBottom w:val="0"/>
              <w:divBdr>
                <w:top w:val="none" w:sz="0" w:space="0" w:color="auto"/>
                <w:left w:val="none" w:sz="0" w:space="0" w:color="auto"/>
                <w:bottom w:val="none" w:sz="0" w:space="0" w:color="auto"/>
                <w:right w:val="none" w:sz="0" w:space="0" w:color="auto"/>
              </w:divBdr>
              <w:divsChild>
                <w:div w:id="847208066">
                  <w:marLeft w:val="0"/>
                  <w:marRight w:val="0"/>
                  <w:marTop w:val="0"/>
                  <w:marBottom w:val="180"/>
                  <w:divBdr>
                    <w:top w:val="single" w:sz="6" w:space="9" w:color="797979"/>
                    <w:left w:val="none" w:sz="0" w:space="0" w:color="auto"/>
                    <w:bottom w:val="none" w:sz="0" w:space="0" w:color="auto"/>
                    <w:right w:val="none" w:sz="0" w:space="0" w:color="auto"/>
                  </w:divBdr>
                </w:div>
                <w:div w:id="1545100429">
                  <w:marLeft w:val="0"/>
                  <w:marRight w:val="0"/>
                  <w:marTop w:val="0"/>
                  <w:marBottom w:val="180"/>
                  <w:divBdr>
                    <w:top w:val="single" w:sz="6" w:space="9" w:color="797979"/>
                    <w:left w:val="none" w:sz="0" w:space="0" w:color="auto"/>
                    <w:bottom w:val="none" w:sz="0" w:space="0" w:color="auto"/>
                    <w:right w:val="none" w:sz="0" w:space="0" w:color="auto"/>
                  </w:divBdr>
                  <w:divsChild>
                    <w:div w:id="1205827711">
                      <w:marLeft w:val="0"/>
                      <w:marRight w:val="0"/>
                      <w:marTop w:val="0"/>
                      <w:marBottom w:val="0"/>
                      <w:divBdr>
                        <w:top w:val="none" w:sz="0" w:space="0" w:color="auto"/>
                        <w:left w:val="none" w:sz="0" w:space="0" w:color="auto"/>
                        <w:bottom w:val="none" w:sz="0" w:space="0" w:color="auto"/>
                        <w:right w:val="none" w:sz="0" w:space="0" w:color="auto"/>
                      </w:divBdr>
                      <w:divsChild>
                        <w:div w:id="199440953">
                          <w:marLeft w:val="0"/>
                          <w:marRight w:val="0"/>
                          <w:marTop w:val="0"/>
                          <w:marBottom w:val="0"/>
                          <w:divBdr>
                            <w:top w:val="none" w:sz="0" w:space="0" w:color="auto"/>
                            <w:left w:val="none" w:sz="0" w:space="0" w:color="auto"/>
                            <w:bottom w:val="none" w:sz="0" w:space="0" w:color="auto"/>
                            <w:right w:val="none" w:sz="0" w:space="0" w:color="auto"/>
                          </w:divBdr>
                          <w:divsChild>
                            <w:div w:id="18262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95124">
                  <w:marLeft w:val="0"/>
                  <w:marRight w:val="0"/>
                  <w:marTop w:val="0"/>
                  <w:marBottom w:val="180"/>
                  <w:divBdr>
                    <w:top w:val="single" w:sz="6" w:space="9" w:color="797979"/>
                    <w:left w:val="none" w:sz="0" w:space="0" w:color="auto"/>
                    <w:bottom w:val="none" w:sz="0" w:space="0" w:color="auto"/>
                    <w:right w:val="none" w:sz="0" w:space="0" w:color="auto"/>
                  </w:divBdr>
                  <w:divsChild>
                    <w:div w:id="365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4064">
              <w:marLeft w:val="0"/>
              <w:marRight w:val="0"/>
              <w:marTop w:val="0"/>
              <w:marBottom w:val="540"/>
              <w:divBdr>
                <w:top w:val="none" w:sz="0" w:space="0" w:color="auto"/>
                <w:left w:val="none" w:sz="0" w:space="0" w:color="auto"/>
                <w:bottom w:val="none" w:sz="0" w:space="0" w:color="auto"/>
                <w:right w:val="none" w:sz="0" w:space="0" w:color="auto"/>
              </w:divBdr>
              <w:divsChild>
                <w:div w:id="1596404411">
                  <w:marLeft w:val="0"/>
                  <w:marRight w:val="0"/>
                  <w:marTop w:val="540"/>
                  <w:marBottom w:val="0"/>
                  <w:divBdr>
                    <w:top w:val="none" w:sz="0" w:space="0" w:color="auto"/>
                    <w:left w:val="none" w:sz="0" w:space="0" w:color="auto"/>
                    <w:bottom w:val="none" w:sz="0" w:space="0" w:color="auto"/>
                    <w:right w:val="none" w:sz="0" w:space="0" w:color="auto"/>
                  </w:divBdr>
                  <w:divsChild>
                    <w:div w:id="991636142">
                      <w:marLeft w:val="0"/>
                      <w:marRight w:val="0"/>
                      <w:marTop w:val="0"/>
                      <w:marBottom w:val="0"/>
                      <w:divBdr>
                        <w:top w:val="none" w:sz="0" w:space="0" w:color="auto"/>
                        <w:left w:val="none" w:sz="0" w:space="0" w:color="auto"/>
                        <w:bottom w:val="none" w:sz="0" w:space="0" w:color="auto"/>
                        <w:right w:val="none" w:sz="0" w:space="0" w:color="auto"/>
                      </w:divBdr>
                      <w:divsChild>
                        <w:div w:id="9006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gesanzeiger.ch/schweiz/standard/personen/karin-keller-sutter/s.html" TargetMode="External"/><Relationship Id="rId5" Type="http://schemas.openxmlformats.org/officeDocument/2006/relationships/hyperlink" Target="https://www.tagesanzeiger.ch/stichwort/personen/rudolf-strah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Strahm</dc:creator>
  <cp:keywords/>
  <dc:description/>
  <cp:lastModifiedBy>Rudolf Strahm</cp:lastModifiedBy>
  <cp:revision>1</cp:revision>
  <dcterms:created xsi:type="dcterms:W3CDTF">2019-08-20T08:57:00Z</dcterms:created>
  <dcterms:modified xsi:type="dcterms:W3CDTF">2019-08-20T09:01:00Z</dcterms:modified>
</cp:coreProperties>
</file>